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3807B5" w:rsidRDefault="003807B5" w:rsidP="003807B5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 w:rsidR="00887308">
        <w:rPr>
          <w:b/>
        </w:rPr>
        <w:t>ей образовательную деятельность (форма 12)</w:t>
      </w:r>
      <w:r>
        <w:rPr>
          <w:b/>
        </w:rPr>
        <w:t xml:space="preserve"> </w:t>
      </w:r>
    </w:p>
    <w:p w:rsidR="00887308" w:rsidRPr="002C7133" w:rsidRDefault="00887308" w:rsidP="003807B5">
      <w:pPr>
        <w:jc w:val="center"/>
        <w:rPr>
          <w:b/>
        </w:rPr>
      </w:pPr>
    </w:p>
    <w:p w:rsidR="003807B5" w:rsidRPr="00887308" w:rsidRDefault="003807B5" w:rsidP="003807B5">
      <w:pPr>
        <w:shd w:val="clear" w:color="auto" w:fill="FFFFFF"/>
        <w:jc w:val="center"/>
      </w:pPr>
      <w:r w:rsidRPr="00887308">
        <w:t>(</w:t>
      </w:r>
      <w:r w:rsidR="00887308" w:rsidRPr="00887308">
        <w:t>по должности «</w:t>
      </w:r>
      <w:r w:rsidRPr="00887308">
        <w:t>преподавател</w:t>
      </w:r>
      <w:r w:rsidR="00887308" w:rsidRPr="00887308">
        <w:t>ь»</w:t>
      </w:r>
      <w:r w:rsidRPr="00887308">
        <w:t xml:space="preserve">, </w:t>
      </w:r>
      <w:r w:rsidR="00887308" w:rsidRPr="00887308">
        <w:t>«</w:t>
      </w:r>
      <w:r w:rsidRPr="00887308">
        <w:t>мастер производственного обучения</w:t>
      </w:r>
      <w:r w:rsidR="00887308" w:rsidRPr="00887308">
        <w:t>»</w:t>
      </w:r>
      <w:r w:rsidRPr="00887308">
        <w:t xml:space="preserve">, </w:t>
      </w:r>
      <w:r w:rsidR="00887308" w:rsidRPr="00887308">
        <w:t>«</w:t>
      </w:r>
      <w:r w:rsidRPr="00887308">
        <w:t>преподавател</w:t>
      </w:r>
      <w:r w:rsidR="00887308" w:rsidRPr="00887308">
        <w:t>ь-организатор основ безопасности жизнедеятельности»</w:t>
      </w:r>
      <w:r w:rsidRPr="00887308">
        <w:t xml:space="preserve">, </w:t>
      </w:r>
      <w:r w:rsidR="00887308" w:rsidRPr="00887308">
        <w:t>«</w:t>
      </w:r>
      <w:r w:rsidRPr="00887308">
        <w:t>педагог-организатор</w:t>
      </w:r>
      <w:r w:rsidR="00887308" w:rsidRPr="00887308">
        <w:t>»</w:t>
      </w:r>
      <w:r w:rsidRPr="00887308">
        <w:t xml:space="preserve">, </w:t>
      </w:r>
      <w:r w:rsidR="00887308" w:rsidRPr="00887308">
        <w:t>«</w:t>
      </w:r>
      <w:proofErr w:type="spellStart"/>
      <w:r w:rsidRPr="00887308">
        <w:t>тьютор</w:t>
      </w:r>
      <w:proofErr w:type="spellEnd"/>
      <w:r w:rsidR="00887308" w:rsidRPr="00887308">
        <w:t>»</w:t>
      </w:r>
      <w:r w:rsidRPr="00887308">
        <w:t xml:space="preserve">, </w:t>
      </w:r>
      <w:r w:rsidR="00887308" w:rsidRPr="00887308">
        <w:t>«</w:t>
      </w:r>
      <w:r w:rsidRPr="00887308">
        <w:t>воспитател</w:t>
      </w:r>
      <w:r w:rsidR="00887308" w:rsidRPr="00887308">
        <w:t xml:space="preserve">ь» </w:t>
      </w:r>
      <w:r w:rsidR="001D63F9">
        <w:t>организац</w:t>
      </w:r>
      <w:r w:rsidR="00887308" w:rsidRPr="00887308">
        <w:t xml:space="preserve">ий,  находящихся в ведении </w:t>
      </w:r>
      <w:r w:rsidR="00887308" w:rsidRPr="00887308">
        <w:br/>
        <w:t>Комитета по социальной политике Санкт-Петербурга)</w:t>
      </w: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0963E4" w:rsidRDefault="003807B5" w:rsidP="003807B5">
      <w:pPr>
        <w:jc w:val="center"/>
        <w:rPr>
          <w:sz w:val="22"/>
          <w:szCs w:val="22"/>
        </w:rPr>
      </w:pPr>
      <w:r w:rsidRPr="002C7133"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963E4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</w:pPr>
      <w:r w:rsidRPr="002C7133">
        <w:t>_________________________________________________________________________________________________</w:t>
      </w:r>
      <w:r>
        <w:t>_______________________________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100929">
        <w:rPr>
          <w:b/>
        </w:rPr>
        <w:t>Специалист</w:t>
      </w:r>
      <w:r w:rsidRPr="002C7133">
        <w:t>: ____________________________________________________________________________________________________________________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(</w:t>
      </w:r>
      <w:r w:rsidRPr="000963E4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специалиста</w:t>
      </w:r>
      <w:r w:rsidRPr="000963E4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2C7133" w:rsidRDefault="003807B5" w:rsidP="003807B5"/>
    <w:tbl>
      <w:tblPr>
        <w:tblW w:w="15209" w:type="dxa"/>
        <w:tblInd w:w="67" w:type="dxa"/>
        <w:tblLayout w:type="fixed"/>
        <w:tblLook w:val="00A0"/>
      </w:tblPr>
      <w:tblGrid>
        <w:gridCol w:w="841"/>
        <w:gridCol w:w="40"/>
        <w:gridCol w:w="7"/>
        <w:gridCol w:w="4194"/>
        <w:gridCol w:w="907"/>
        <w:gridCol w:w="6952"/>
        <w:gridCol w:w="2268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 w:rsidRPr="00DD0620">
              <w:rPr>
                <w:sz w:val="22"/>
                <w:szCs w:val="22"/>
              </w:rPr>
              <w:t>обучающимися</w:t>
            </w:r>
            <w:proofErr w:type="gramEnd"/>
            <w:r w:rsidRPr="00DD0620">
              <w:rPr>
                <w:sz w:val="22"/>
                <w:szCs w:val="22"/>
              </w:rPr>
              <w:t xml:space="preserve"> образовательных программ по итогам мониторинга, проводимого образовательной организацией*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60% и более от числа участвующих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Справка,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i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 w:rsidRPr="002C7133">
              <w:rPr>
                <w:iCs/>
                <w:sz w:val="20"/>
                <w:szCs w:val="20"/>
              </w:rPr>
              <w:t xml:space="preserve">средние данные </w:t>
            </w:r>
            <w:r>
              <w:rPr>
                <w:iCs/>
                <w:sz w:val="20"/>
                <w:szCs w:val="20"/>
              </w:rPr>
              <w:br/>
            </w:r>
            <w:r w:rsidRPr="002C7133">
              <w:rPr>
                <w:iCs/>
                <w:sz w:val="20"/>
                <w:szCs w:val="20"/>
              </w:rPr>
              <w:t xml:space="preserve">за </w:t>
            </w:r>
            <w:proofErr w:type="spellStart"/>
            <w:r w:rsidRPr="002C713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iCs/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Качество знаний по итогам внешнего мониторинга*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80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Справка,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i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 w:rsidRPr="002C7133">
              <w:rPr>
                <w:iCs/>
                <w:sz w:val="20"/>
                <w:szCs w:val="20"/>
              </w:rPr>
              <w:t xml:space="preserve">средние данные </w:t>
            </w:r>
            <w:r>
              <w:rPr>
                <w:iCs/>
                <w:sz w:val="20"/>
                <w:szCs w:val="20"/>
              </w:rPr>
              <w:br/>
            </w:r>
            <w:r w:rsidRPr="002C7133">
              <w:rPr>
                <w:iCs/>
                <w:sz w:val="20"/>
                <w:szCs w:val="20"/>
              </w:rPr>
              <w:t xml:space="preserve">за </w:t>
            </w:r>
            <w:proofErr w:type="spellStart"/>
            <w:r w:rsidRPr="002C713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iCs/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мониторинг, проводимый районными, городскими методическими службами или органами социальной защиты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Положительная динамика в коррекции </w:t>
            </w:r>
            <w:r w:rsidRPr="00DD0620">
              <w:rPr>
                <w:sz w:val="22"/>
                <w:szCs w:val="22"/>
              </w:rPr>
              <w:lastRenderedPageBreak/>
              <w:t xml:space="preserve">развития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 ограниченными возможностями здоровья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Аналитическая справка о результатах коррекционной работы 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(за 2-3 года), </w:t>
            </w:r>
            <w:proofErr w:type="gramStart"/>
            <w:r w:rsidRPr="00DD0620">
              <w:rPr>
                <w:sz w:val="22"/>
                <w:szCs w:val="22"/>
              </w:rPr>
              <w:t>заверенная</w:t>
            </w:r>
            <w:proofErr w:type="gramEnd"/>
            <w:r w:rsidRPr="00DD0620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(преподаватель, мастер производственного обучения)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Результаты участия обучающихся                 в  предметных олимпиадах, имеющих официальный статус*: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pacing w:val="-6"/>
                <w:sz w:val="22"/>
                <w:szCs w:val="22"/>
              </w:rPr>
            </w:pPr>
            <w:r w:rsidRPr="00DD0620">
              <w:rPr>
                <w:spacing w:val="-6"/>
                <w:sz w:val="22"/>
                <w:szCs w:val="22"/>
              </w:rPr>
              <w:t>победители (призеры) районного уровня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победители (призеры) городского уровня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DD0620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               в подготовке </w:t>
            </w:r>
            <w:r w:rsidRPr="00DD062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 w:rsidRPr="00DD0620">
              <w:rPr>
                <w:sz w:val="22"/>
                <w:szCs w:val="22"/>
              </w:rPr>
              <w:t>олимпиад.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олимпиад)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Результаты участия обучающихся в  конкурсах, соревнованиях, имеющих официальный статус*: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районного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городского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 (призеров), лауреатов (дипломантов) конкурсов, соревнований.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</w:tc>
      </w:tr>
      <w:tr w:rsidR="003807B5" w:rsidRPr="002C7133" w:rsidTr="00F45F49">
        <w:trPr>
          <w:trHeight w:val="112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Достижения обучающихся                                    в 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331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pacing w:val="-8"/>
                <w:sz w:val="22"/>
                <w:szCs w:val="22"/>
              </w:rPr>
            </w:pPr>
            <w:r w:rsidRPr="00DD0620">
              <w:rPr>
                <w:b/>
                <w:spacing w:val="-8"/>
                <w:sz w:val="22"/>
                <w:szCs w:val="22"/>
              </w:rPr>
              <w:t xml:space="preserve">2. </w:t>
            </w:r>
            <w:r w:rsidRPr="009C191A">
              <w:rPr>
                <w:b/>
                <w:sz w:val="22"/>
                <w:szCs w:val="22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Для ГБ ПОУ,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 (не менее 2 уроков (занятий)</w:t>
            </w:r>
            <w:r>
              <w:rPr>
                <w:sz w:val="22"/>
                <w:szCs w:val="22"/>
              </w:rPr>
              <w:t xml:space="preserve">) – от </w:t>
            </w:r>
            <w:r w:rsidRPr="00DD0620">
              <w:rPr>
                <w:sz w:val="22"/>
                <w:szCs w:val="22"/>
              </w:rPr>
              <w:t xml:space="preserve"> педагогического работника учреждения дополнительного профессионального педагогического образования, председателя районного  или городского методического объединения. Отзыв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 «Об утверждении списка экспертов аттестационной комиссии». Отзыв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Pr="00B0329F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B0329F">
              <w:rPr>
                <w:b/>
                <w:sz w:val="22"/>
                <w:szCs w:val="22"/>
              </w:rPr>
              <w:t xml:space="preserve">Лист регистрации присутствующих на уроке (занятии), </w:t>
            </w:r>
            <w:r w:rsidRPr="00B0329F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B0329F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Выступления на научно-практических </w:t>
            </w:r>
            <w:r w:rsidRPr="00DD0620">
              <w:rPr>
                <w:sz w:val="22"/>
                <w:szCs w:val="22"/>
              </w:rPr>
              <w:lastRenderedPageBreak/>
              <w:t>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 Российской Федерации**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** включая ПНПО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3807B5" w:rsidRPr="002C7133" w:rsidTr="00F45F49">
        <w:trPr>
          <w:trHeight w:val="565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Участие в работе предметных комиссий по проверке ГИА: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в течение одного экзаменационного периода;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в течение двух-трёх экзаменационных периодов;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в течение четырёх-пяти экзаменационных периодов;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в качестве третьего эксперта, эксперта-консультанта, эксперта  конфликтной комиссии;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в качестве руководителя предметной комиссии;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   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20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CF6DA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>Заверенная работодателем копия приглашения на проверку ГИА.</w:t>
            </w:r>
          </w:p>
          <w:p w:rsidR="003807B5" w:rsidRPr="00CF6DA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 xml:space="preserve">Заверенная работодателем копия приказа </w:t>
            </w:r>
            <w:proofErr w:type="spellStart"/>
            <w:r w:rsidRPr="00CF6DA9">
              <w:rPr>
                <w:iCs/>
                <w:sz w:val="22"/>
                <w:szCs w:val="22"/>
              </w:rPr>
              <w:t>Рособрнадзора</w:t>
            </w:r>
            <w:proofErr w:type="spellEnd"/>
            <w:r w:rsidRPr="00CF6DA9">
              <w:rPr>
                <w:iCs/>
                <w:sz w:val="22"/>
                <w:szCs w:val="22"/>
              </w:rPr>
              <w:t xml:space="preserve"> </w:t>
            </w:r>
          </w:p>
          <w:p w:rsidR="003807B5" w:rsidRPr="00CF6DA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>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 xml:space="preserve">Заверенная копия распоряжения Комитета по социальной политике Санкт-Петербурга «Об утверждении состава государственных экзаменационных комиссий государственных профессиональных образовательных учреждений, находящихся в ведении Комитета </w:t>
            </w:r>
            <w:r w:rsidR="007D280C">
              <w:rPr>
                <w:iCs/>
                <w:sz w:val="22"/>
                <w:szCs w:val="22"/>
              </w:rPr>
              <w:br/>
            </w:r>
            <w:r w:rsidRPr="00CF6DA9">
              <w:rPr>
                <w:iCs/>
                <w:sz w:val="22"/>
                <w:szCs w:val="22"/>
              </w:rPr>
              <w:t>по социальной политике Санкт-Петербурга» за указанный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2.8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уроку (занятию), </w:t>
            </w:r>
            <w:proofErr w:type="gramStart"/>
            <w:r w:rsidRPr="00DD0620">
              <w:rPr>
                <w:sz w:val="22"/>
                <w:szCs w:val="22"/>
              </w:rPr>
              <w:t>проводимого</w:t>
            </w:r>
            <w:proofErr w:type="gramEnd"/>
            <w:r w:rsidRPr="00DD0620">
              <w:rPr>
                <w:sz w:val="22"/>
                <w:szCs w:val="22"/>
              </w:rPr>
              <w:t xml:space="preserve"> с использованием ЭОР.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715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  <w:lang w:val="en-US"/>
              </w:rPr>
              <w:lastRenderedPageBreak/>
              <w:t>2.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обучающихся*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сурдопедагога</w:t>
            </w:r>
          </w:p>
        </w:tc>
      </w:tr>
      <w:tr w:rsidR="003807B5" w:rsidRPr="002C7133" w:rsidTr="00F45F49">
        <w:trPr>
          <w:trHeight w:val="1859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2.11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</w:t>
            </w:r>
            <w:r w:rsidR="007D280C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  <w:r w:rsidRPr="00DD06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8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2.12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8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2.13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1254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proofErr w:type="spellStart"/>
            <w:r w:rsidRPr="00DD0620">
              <w:rPr>
                <w:sz w:val="22"/>
                <w:szCs w:val="22"/>
              </w:rPr>
              <w:t>учебно</w:t>
            </w:r>
            <w:proofErr w:type="spellEnd"/>
            <w:r w:rsidRPr="00DD0620">
              <w:rPr>
                <w:sz w:val="22"/>
                <w:szCs w:val="22"/>
              </w:rPr>
              <w:t>–методических пособий</w:t>
            </w:r>
            <w:r w:rsidRPr="00DD0620">
              <w:rPr>
                <w:sz w:val="22"/>
                <w:szCs w:val="22"/>
                <w:u w:val="single"/>
              </w:rPr>
              <w:t>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уровень образовательного </w:t>
            </w:r>
            <w:r w:rsidRPr="002C7133">
              <w:rPr>
                <w:sz w:val="20"/>
                <w:szCs w:val="20"/>
              </w:rPr>
              <w:lastRenderedPageBreak/>
              <w:t>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районного уровня*</w:t>
            </w: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городского уровня</w:t>
            </w: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10</w:t>
            </w: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15</w:t>
            </w: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25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rPr>
                <w:iCs/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Pr="002C71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C7133">
              <w:rPr>
                <w:sz w:val="20"/>
                <w:szCs w:val="20"/>
              </w:rPr>
              <w:t>не учитываются.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Грамоты, благодарности, благодарственные </w:t>
            </w:r>
            <w:proofErr w:type="gramStart"/>
            <w:r w:rsidRPr="00DD0620">
              <w:rPr>
                <w:sz w:val="22"/>
                <w:szCs w:val="22"/>
              </w:rPr>
              <w:t>письма</w:t>
            </w:r>
            <w:proofErr w:type="gramEnd"/>
            <w:r w:rsidRPr="00DD0620">
              <w:rPr>
                <w:sz w:val="22"/>
                <w:szCs w:val="22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районный (муниципальный) уровень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городской уровень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всероссийский уровень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премии Правительства </w:t>
            </w:r>
            <w:r w:rsidR="007D280C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диплома,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Награды</w:t>
            </w:r>
            <w:r w:rsidRPr="00DD0620">
              <w:rPr>
                <w:b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lastRenderedPageBreak/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 xml:space="preserve">квалификационной категории. 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F753C" w:rsidRDefault="003807B5" w:rsidP="003807B5"/>
    <w:p w:rsidR="003807B5" w:rsidRPr="002C7133" w:rsidRDefault="003807B5" w:rsidP="003807B5">
      <w:pPr>
        <w:spacing w:line="360" w:lineRule="auto"/>
        <w:ind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265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225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220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200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210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160                                  и выше</w:t>
            </w:r>
          </w:p>
        </w:tc>
      </w:tr>
    </w:tbl>
    <w:p w:rsidR="00482FAD" w:rsidRDefault="00482FAD" w:rsidP="003807B5">
      <w:pPr>
        <w:rPr>
          <w:bCs/>
          <w:spacing w:val="-4"/>
        </w:rPr>
      </w:pPr>
    </w:p>
    <w:p w:rsidR="003807B5" w:rsidRPr="007D280C" w:rsidRDefault="00482FAD" w:rsidP="003807B5">
      <w:pPr>
        <w:rPr>
          <w:b/>
          <w:bCs/>
          <w:spacing w:val="-4"/>
        </w:rPr>
      </w:pPr>
      <w:r w:rsidRPr="007D280C">
        <w:rPr>
          <w:b/>
          <w:bCs/>
          <w:spacing w:val="-4"/>
        </w:rPr>
        <w:t>Список сокращений:</w:t>
      </w:r>
    </w:p>
    <w:p w:rsidR="00482FAD" w:rsidRPr="00226199" w:rsidRDefault="00482FAD" w:rsidP="00482FAD">
      <w:r w:rsidRPr="00226199">
        <w:t>ГИА – государственная итоговая аттестация</w:t>
      </w:r>
    </w:p>
    <w:p w:rsidR="00482FAD" w:rsidRDefault="00482FAD" w:rsidP="00482FAD">
      <w:r>
        <w:t>ГБПОУ – государственное бюджетное профессиональное образовательное учреждение</w:t>
      </w:r>
    </w:p>
    <w:p w:rsidR="00824494" w:rsidRPr="00824494" w:rsidRDefault="00824494" w:rsidP="00482FAD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482FAD" w:rsidRDefault="00482FAD" w:rsidP="00482FAD">
      <w:r>
        <w:t>ОБЖ – основ безопасности жизнедеятельности</w:t>
      </w:r>
    </w:p>
    <w:p w:rsidR="00482FAD" w:rsidRDefault="00482FAD" w:rsidP="00482FAD">
      <w:r>
        <w:t>ПНПО – Приоритетный национальный проект «Образование»</w:t>
      </w:r>
    </w:p>
    <w:p w:rsidR="00482FAD" w:rsidRDefault="00482FAD" w:rsidP="00482FAD">
      <w:r>
        <w:t>ЭОР – электронные образовательные ресурсы</w:t>
      </w:r>
    </w:p>
    <w:p w:rsidR="00482FAD" w:rsidRPr="002C7133" w:rsidRDefault="00482FAD" w:rsidP="003807B5">
      <w:pPr>
        <w:rPr>
          <w:bCs/>
          <w:spacing w:val="-4"/>
        </w:rPr>
      </w:pPr>
    </w:p>
    <w:p w:rsidR="009A081A" w:rsidRPr="00653EC4" w:rsidRDefault="009A081A" w:rsidP="0020227A">
      <w:pPr>
        <w:shd w:val="clear" w:color="auto" w:fill="FFFFFF"/>
        <w:spacing w:line="274" w:lineRule="exact"/>
        <w:ind w:right="482"/>
        <w:jc w:val="center"/>
        <w:rPr>
          <w:shd w:val="clear" w:color="auto" w:fill="FFFFFF"/>
        </w:rPr>
      </w:pPr>
    </w:p>
    <w:sectPr w:rsidR="009A081A" w:rsidRPr="00653EC4" w:rsidSect="0020227A">
      <w:headerReference w:type="default" r:id="rId8"/>
      <w:type w:val="nextColumn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06" w:rsidRDefault="00091B06">
      <w:r>
        <w:separator/>
      </w:r>
    </w:p>
  </w:endnote>
  <w:endnote w:type="continuationSeparator" w:id="0">
    <w:p w:rsidR="00091B06" w:rsidRDefault="0009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06" w:rsidRDefault="00091B06">
      <w:r>
        <w:separator/>
      </w:r>
    </w:p>
  </w:footnote>
  <w:footnote w:type="continuationSeparator" w:id="0">
    <w:p w:rsidR="00091B06" w:rsidRDefault="0009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1C" w:rsidRPr="00851D90" w:rsidRDefault="00A6611C">
    <w:pPr>
      <w:pStyle w:val="a4"/>
      <w:jc w:val="center"/>
    </w:pPr>
    <w:fldSimple w:instr="PAGE   \* MERGEFORMAT">
      <w:r w:rsidR="00C71854">
        <w:rPr>
          <w:noProof/>
        </w:rPr>
        <w:t>8</w:t>
      </w:r>
    </w:fldSimple>
  </w:p>
  <w:p w:rsidR="00A6611C" w:rsidRPr="00AD5AE8" w:rsidRDefault="00A6611C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1B06"/>
    <w:rsid w:val="000948F2"/>
    <w:rsid w:val="00094B66"/>
    <w:rsid w:val="000D42A2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0227A"/>
    <w:rsid w:val="00216AA4"/>
    <w:rsid w:val="002249FF"/>
    <w:rsid w:val="002A1CDB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256E1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A081A"/>
    <w:rsid w:val="009D121A"/>
    <w:rsid w:val="00A061EF"/>
    <w:rsid w:val="00A6611C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C71854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3876-6907-4DE8-AE3F-CA4EDD35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8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2023-09-01T11:48:00Z</dcterms:created>
  <dcterms:modified xsi:type="dcterms:W3CDTF">2023-09-01T11:51:00Z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